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ED" w:rsidRDefault="00B16BE9" w:rsidP="00B16BE9">
      <w:pPr>
        <w:pStyle w:val="30"/>
        <w:framePr w:w="9562" w:h="1323" w:hRule="exact" w:wrap="none" w:vAnchor="page" w:hAnchor="page" w:x="1606" w:y="1133"/>
        <w:shd w:val="clear" w:color="auto" w:fill="auto"/>
        <w:spacing w:after="0" w:line="280" w:lineRule="exact"/>
        <w:ind w:right="40"/>
      </w:pPr>
      <w:r>
        <w:t>Отдел образования Администрации Льговского района Курской области</w:t>
      </w:r>
    </w:p>
    <w:p w:rsidR="00E66EED" w:rsidRDefault="00E66EED">
      <w:pPr>
        <w:pStyle w:val="40"/>
        <w:framePr w:w="9515" w:h="1176" w:hRule="exact" w:wrap="none" w:vAnchor="page" w:hAnchor="page" w:x="1606" w:y="1858"/>
        <w:shd w:val="clear" w:color="auto" w:fill="auto"/>
        <w:spacing w:before="0" w:after="0"/>
        <w:ind w:right="40"/>
      </w:pPr>
    </w:p>
    <w:p w:rsidR="00E66EED" w:rsidRDefault="00E66EED">
      <w:pPr>
        <w:pStyle w:val="40"/>
        <w:framePr w:w="9515" w:h="311" w:hRule="exact" w:wrap="none" w:vAnchor="page" w:hAnchor="page" w:x="1606" w:y="3400"/>
        <w:shd w:val="clear" w:color="auto" w:fill="auto"/>
        <w:spacing w:before="0" w:after="0" w:line="240" w:lineRule="exact"/>
        <w:ind w:left="240"/>
      </w:pPr>
    </w:p>
    <w:p w:rsidR="00E66EED" w:rsidRDefault="00E66EED">
      <w:pPr>
        <w:pStyle w:val="50"/>
        <w:framePr w:wrap="none" w:vAnchor="page" w:hAnchor="page" w:x="3726" w:y="4194"/>
        <w:shd w:val="clear" w:color="auto" w:fill="auto"/>
        <w:spacing w:line="210" w:lineRule="exact"/>
      </w:pPr>
    </w:p>
    <w:p w:rsidR="00E66EED" w:rsidRDefault="00C45D88">
      <w:pPr>
        <w:pStyle w:val="20"/>
        <w:framePr w:wrap="none" w:vAnchor="page" w:hAnchor="page" w:x="1606" w:y="6438"/>
        <w:shd w:val="clear" w:color="auto" w:fill="auto"/>
        <w:spacing w:line="280" w:lineRule="exact"/>
        <w:ind w:left="3900"/>
        <w:jc w:val="left"/>
      </w:pPr>
      <w:r>
        <w:t>Уважаемые коллеги!</w:t>
      </w:r>
    </w:p>
    <w:p w:rsidR="00E66EED" w:rsidRDefault="00C45D88">
      <w:pPr>
        <w:pStyle w:val="20"/>
        <w:framePr w:w="9515" w:h="4233" w:hRule="exact" w:wrap="none" w:vAnchor="page" w:hAnchor="page" w:x="1606" w:y="7065"/>
        <w:shd w:val="clear" w:color="auto" w:fill="auto"/>
        <w:spacing w:after="332" w:line="320" w:lineRule="exact"/>
        <w:ind w:firstLine="820"/>
        <w:jc w:val="both"/>
      </w:pPr>
      <w:r>
        <w:t>В целях реализации мероприятий Комплекса мер, направленных на создание условий для получения качественного образования в школах с низкими результатами обучения и школах, функционирующих в неблагоприятных социа</w:t>
      </w:r>
      <w:r>
        <w:t>льных условиях, на 2021-2024 гг. (утвержден приказом комитета образования и науки Курской области № 1- 1250 от 11.12.2020), и регионального плана-графика («дорожной карты») проекта 500+ в 2022 году (утвержден приказом комитета образования и науки Курской о</w:t>
      </w:r>
      <w:r>
        <w:t>бласти № 1-198 от 22.02.2022) была проведена диагностика уровня профессиональных дефицитов учителей русского языка и учителей математики, работающих в школах указанной категории. Направляем для ознакомления сводные данные по результатам проведенной диагнос</w:t>
      </w:r>
      <w:r>
        <w:t>тики.</w:t>
      </w:r>
    </w:p>
    <w:p w:rsidR="00E66EED" w:rsidRDefault="00C45D88">
      <w:pPr>
        <w:pStyle w:val="20"/>
        <w:framePr w:w="9515" w:h="4233" w:hRule="exact" w:wrap="none" w:vAnchor="page" w:hAnchor="page" w:x="1606" w:y="7065"/>
        <w:shd w:val="clear" w:color="auto" w:fill="auto"/>
        <w:spacing w:line="280" w:lineRule="exact"/>
        <w:jc w:val="left"/>
      </w:pPr>
      <w:r>
        <w:t>Приложение: на 3 л. в 1 экз.</w:t>
      </w:r>
    </w:p>
    <w:p w:rsidR="00E66EED" w:rsidRDefault="00B16BE9">
      <w:pPr>
        <w:pStyle w:val="20"/>
        <w:framePr w:wrap="none" w:vAnchor="page" w:hAnchor="page" w:x="1818" w:y="12642"/>
        <w:shd w:val="clear" w:color="auto" w:fill="auto"/>
        <w:spacing w:line="280" w:lineRule="exact"/>
        <w:jc w:val="left"/>
      </w:pPr>
      <w:r>
        <w:t>Начальник отдела образовани</w:t>
      </w:r>
      <w:r w:rsidR="00C85D21">
        <w:t>я</w:t>
      </w:r>
    </w:p>
    <w:p w:rsidR="00E66EED" w:rsidRDefault="00B16BE9">
      <w:pPr>
        <w:pStyle w:val="20"/>
        <w:framePr w:wrap="none" w:vAnchor="page" w:hAnchor="page" w:x="9306" w:y="12656"/>
        <w:shd w:val="clear" w:color="auto" w:fill="auto"/>
        <w:spacing w:line="280" w:lineRule="exact"/>
        <w:jc w:val="left"/>
      </w:pPr>
      <w:r>
        <w:t>Ю.Н</w:t>
      </w:r>
      <w:r w:rsidR="00C45D88">
        <w:t xml:space="preserve">. </w:t>
      </w:r>
      <w:r>
        <w:t>Плеханов</w:t>
      </w:r>
    </w:p>
    <w:p w:rsidR="00E66EED" w:rsidRDefault="00E66EED">
      <w:pPr>
        <w:rPr>
          <w:sz w:val="2"/>
          <w:szCs w:val="2"/>
        </w:rPr>
        <w:sectPr w:rsidR="00E66E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E66EED" w:rsidRDefault="00C45D88">
      <w:pPr>
        <w:pStyle w:val="20"/>
        <w:framePr w:w="14411" w:h="338" w:hRule="exact" w:wrap="none" w:vAnchor="page" w:hAnchor="page" w:x="1225" w:y="1706"/>
        <w:shd w:val="clear" w:color="auto" w:fill="auto"/>
        <w:spacing w:line="280" w:lineRule="exact"/>
      </w:pPr>
      <w:r>
        <w:lastRenderedPageBreak/>
        <w:t>Приложение</w:t>
      </w:r>
    </w:p>
    <w:p w:rsidR="00E66EED" w:rsidRDefault="00C45D88">
      <w:pPr>
        <w:pStyle w:val="20"/>
        <w:framePr w:w="14411" w:h="1346" w:hRule="exact" w:wrap="none" w:vAnchor="page" w:hAnchor="page" w:x="1225" w:y="2312"/>
        <w:shd w:val="clear" w:color="auto" w:fill="auto"/>
        <w:spacing w:line="320" w:lineRule="exact"/>
        <w:ind w:firstLine="760"/>
        <w:jc w:val="left"/>
      </w:pPr>
      <w:r>
        <w:t xml:space="preserve">Результаты проведенной </w:t>
      </w:r>
      <w:r>
        <w:t>диагностики профессиональных дефицитов педагогов из школ, включенных в проект 500+ и мероприятия Комплекса мер, направленных на создание условий для получения качественного образования в школах с низкими результатами обучения и школах, функционирующих в не</w:t>
      </w:r>
      <w:r>
        <w:t>благоприятных социальных условиях,</w:t>
      </w:r>
    </w:p>
    <w:p w:rsidR="00E66EED" w:rsidRDefault="00C45D88">
      <w:pPr>
        <w:pStyle w:val="20"/>
        <w:framePr w:w="14411" w:h="1346" w:hRule="exact" w:wrap="none" w:vAnchor="page" w:hAnchor="page" w:x="1225" w:y="2312"/>
        <w:shd w:val="clear" w:color="auto" w:fill="auto"/>
        <w:spacing w:line="320" w:lineRule="exact"/>
        <w:ind w:right="400"/>
        <w:jc w:val="center"/>
      </w:pPr>
      <w:r>
        <w:t>на 2021-2024 гг.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4219"/>
        <w:gridCol w:w="3262"/>
        <w:gridCol w:w="1793"/>
        <w:gridCol w:w="2801"/>
      </w:tblGrid>
      <w:tr w:rsidR="00E66EED">
        <w:tblPrEx>
          <w:tblCellMar>
            <w:top w:w="0" w:type="dxa"/>
            <w:bottom w:w="0" w:type="dxa"/>
          </w:tblCellMar>
        </w:tblPrEx>
        <w:trPr>
          <w:trHeight w:hRule="exact" w:val="497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ind w:right="320"/>
            </w:pPr>
            <w:r>
              <w:rPr>
                <w:rStyle w:val="21"/>
              </w:rPr>
              <w:t>№ п/п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Муниципальное образование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ind w:right="340"/>
            </w:pPr>
            <w:r>
              <w:rPr>
                <w:rStyle w:val="21"/>
              </w:rPr>
              <w:t>Количество ОО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Количество педагогов, из них</w:t>
            </w:r>
          </w:p>
        </w:tc>
      </w:tr>
      <w:tr w:rsidR="00E66EED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6EED" w:rsidRDefault="00E66EED">
            <w:pPr>
              <w:framePr w:w="13385" w:h="6797" w:wrap="none" w:vAnchor="page" w:hAnchor="page" w:x="1635" w:y="3943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6EED" w:rsidRDefault="00E66EED">
            <w:pPr>
              <w:framePr w:w="13385" w:h="6797" w:wrap="none" w:vAnchor="page" w:hAnchor="page" w:x="1635" w:y="3943"/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6EED" w:rsidRDefault="00E66EED">
            <w:pPr>
              <w:framePr w:w="13385" w:h="6797" w:wrap="none" w:vAnchor="page" w:hAnchor="page" w:x="1635" w:y="3943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320" w:lineRule="exact"/>
              <w:jc w:val="center"/>
            </w:pPr>
            <w:r>
              <w:rPr>
                <w:rStyle w:val="21"/>
              </w:rPr>
              <w:t>Учителя</w:t>
            </w:r>
          </w:p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320" w:lineRule="exact"/>
              <w:jc w:val="center"/>
            </w:pPr>
            <w:r>
              <w:rPr>
                <w:rStyle w:val="21"/>
              </w:rPr>
              <w:t>русского</w:t>
            </w:r>
          </w:p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320" w:lineRule="exact"/>
              <w:jc w:val="center"/>
            </w:pPr>
            <w:r>
              <w:rPr>
                <w:rStyle w:val="21"/>
              </w:rPr>
              <w:t>языка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1"/>
              </w:rPr>
              <w:t>Учителя математики</w:t>
            </w:r>
          </w:p>
        </w:tc>
      </w:tr>
      <w:tr w:rsidR="00E66EED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Большесолдатский район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E66EED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Горшеченский район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E66EED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3.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 xml:space="preserve">Дмитриевский </w:t>
            </w:r>
            <w:r>
              <w:rPr>
                <w:rStyle w:val="21"/>
              </w:rPr>
              <w:t>район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E66EE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4.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Касторенский район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</w:t>
            </w:r>
          </w:p>
        </w:tc>
      </w:tr>
      <w:tr w:rsidR="00E66EED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5.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Конышевский район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E66EE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6.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Кореневский район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18</w:t>
            </w:r>
          </w:p>
        </w:tc>
      </w:tr>
      <w:tr w:rsidR="00E66EE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7.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Курский район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E66EED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8.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Курчатовский район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5</w:t>
            </w:r>
          </w:p>
        </w:tc>
      </w:tr>
      <w:tr w:rsidR="00E66EED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9.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Льговский район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E66EE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ind w:right="320"/>
            </w:pPr>
            <w:r>
              <w:rPr>
                <w:rStyle w:val="21"/>
              </w:rPr>
              <w:t>10.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Мантуровский район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4 .</w:t>
            </w:r>
          </w:p>
        </w:tc>
      </w:tr>
      <w:tr w:rsidR="00E66EE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11.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Медвенский район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7</w:t>
            </w:r>
          </w:p>
        </w:tc>
      </w:tr>
      <w:tr w:rsidR="00E66EE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12.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 xml:space="preserve">Обоянский </w:t>
            </w:r>
            <w:r>
              <w:rPr>
                <w:rStyle w:val="21"/>
              </w:rPr>
              <w:t>район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7</w:t>
            </w:r>
          </w:p>
        </w:tc>
      </w:tr>
      <w:tr w:rsidR="00E66EED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13.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Октябрьский район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160" w:lineRule="exact"/>
              <w:jc w:val="center"/>
            </w:pPr>
            <w:r>
              <w:rPr>
                <w:rStyle w:val="2Garamond8pt"/>
              </w:rPr>
              <w:t>о</w:t>
            </w:r>
          </w:p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J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5</w:t>
            </w:r>
          </w:p>
        </w:tc>
      </w:tr>
      <w:tr w:rsidR="00E66EE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14.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Поныровский район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lang w:val="ru-RU" w:eastAsia="ru-RU" w:bidi="ru-RU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E66EE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15.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Пристенский район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150" w:lineRule="exact"/>
              <w:jc w:val="center"/>
            </w:pPr>
            <w:r>
              <w:rPr>
                <w:rStyle w:val="2Garamond75pt"/>
              </w:rPr>
              <w:t>о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160" w:lineRule="exact"/>
              <w:jc w:val="center"/>
            </w:pPr>
            <w:r>
              <w:rPr>
                <w:rStyle w:val="2Garamond8pt"/>
              </w:rPr>
              <w:t>о</w:t>
            </w:r>
          </w:p>
        </w:tc>
      </w:tr>
      <w:tr w:rsidR="00E66EED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16.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20" w:lineRule="exact"/>
              <w:jc w:val="center"/>
            </w:pPr>
            <w:r>
              <w:rPr>
                <w:rStyle w:val="2TrebuchetMS11pt"/>
              </w:rPr>
              <w:t>Рыльский район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120" w:lineRule="exact"/>
              <w:jc w:val="center"/>
            </w:pPr>
            <w:r>
              <w:rPr>
                <w:rStyle w:val="2Garamond6pt"/>
              </w:rPr>
              <w:t>О</w:t>
            </w:r>
          </w:p>
          <w:p w:rsidR="00E66EED" w:rsidRDefault="00C45D88">
            <w:pPr>
              <w:pStyle w:val="20"/>
              <w:framePr w:w="13385" w:h="6797" w:wrap="none" w:vAnchor="page" w:hAnchor="page" w:x="1635" w:y="3943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3</w:t>
            </w:r>
          </w:p>
        </w:tc>
      </w:tr>
    </w:tbl>
    <w:p w:rsidR="00E66EED" w:rsidRDefault="00E66EED">
      <w:pPr>
        <w:rPr>
          <w:sz w:val="2"/>
          <w:szCs w:val="2"/>
        </w:rPr>
        <w:sectPr w:rsidR="00E66EE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7"/>
        <w:gridCol w:w="4212"/>
        <w:gridCol w:w="3254"/>
        <w:gridCol w:w="1800"/>
        <w:gridCol w:w="2786"/>
      </w:tblGrid>
      <w:tr w:rsidR="00E66EED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60" w:h="3031" w:wrap="none" w:vAnchor="page" w:hAnchor="page" w:x="1682" w:y="1776"/>
              <w:shd w:val="clear" w:color="auto" w:fill="auto"/>
              <w:spacing w:line="280" w:lineRule="exact"/>
              <w:ind w:right="300"/>
            </w:pPr>
            <w:r>
              <w:rPr>
                <w:rStyle w:val="21"/>
              </w:rPr>
              <w:lastRenderedPageBreak/>
              <w:t>17.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60" w:h="3031" w:wrap="none" w:vAnchor="page" w:hAnchor="page" w:x="1682" w:y="1776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Советский район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60" w:h="3031" w:wrap="none" w:vAnchor="page" w:hAnchor="page" w:x="1682" w:y="1776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60" w:h="3031" w:wrap="none" w:vAnchor="page" w:hAnchor="page" w:x="1682" w:y="1776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60" w:h="3031" w:wrap="none" w:vAnchor="page" w:hAnchor="page" w:x="1682" w:y="1776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</w:t>
            </w:r>
          </w:p>
        </w:tc>
      </w:tr>
      <w:tr w:rsidR="00E66EED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60" w:h="3031" w:wrap="none" w:vAnchor="page" w:hAnchor="page" w:x="1682" w:y="1776"/>
              <w:shd w:val="clear" w:color="auto" w:fill="auto"/>
              <w:spacing w:line="280" w:lineRule="exact"/>
              <w:ind w:right="300"/>
            </w:pPr>
            <w:r>
              <w:rPr>
                <w:rStyle w:val="21"/>
              </w:rPr>
              <w:t>18.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60" w:h="3031" w:wrap="none" w:vAnchor="page" w:hAnchor="page" w:x="1682" w:y="1776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Суджанский район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60" w:h="3031" w:wrap="none" w:vAnchor="page" w:hAnchor="page" w:x="1682" w:y="1776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60" w:h="3031" w:wrap="none" w:vAnchor="page" w:hAnchor="page" w:x="1682" w:y="1776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60" w:h="3031" w:wrap="none" w:vAnchor="page" w:hAnchor="page" w:x="1682" w:y="1776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E66EED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60" w:h="3031" w:wrap="none" w:vAnchor="page" w:hAnchor="page" w:x="1682" w:y="1776"/>
              <w:shd w:val="clear" w:color="auto" w:fill="auto"/>
              <w:spacing w:line="280" w:lineRule="exact"/>
              <w:ind w:right="300"/>
            </w:pPr>
            <w:r>
              <w:rPr>
                <w:rStyle w:val="21"/>
              </w:rPr>
              <w:t>19.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60" w:h="3031" w:wrap="none" w:vAnchor="page" w:hAnchor="page" w:x="1682" w:y="1776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Тимский район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60" w:h="3031" w:wrap="none" w:vAnchor="page" w:hAnchor="page" w:x="1682" w:y="1776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60" w:h="3031" w:wrap="none" w:vAnchor="page" w:hAnchor="page" w:x="1682" w:y="1776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60" w:h="3031" w:wrap="none" w:vAnchor="page" w:hAnchor="page" w:x="1682" w:y="1776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4</w:t>
            </w:r>
          </w:p>
        </w:tc>
      </w:tr>
      <w:tr w:rsidR="00E66EE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60" w:h="3031" w:wrap="none" w:vAnchor="page" w:hAnchor="page" w:x="1682" w:y="1776"/>
              <w:shd w:val="clear" w:color="auto" w:fill="auto"/>
              <w:spacing w:line="280" w:lineRule="exact"/>
              <w:ind w:right="300"/>
            </w:pPr>
            <w:r>
              <w:rPr>
                <w:rStyle w:val="21"/>
              </w:rPr>
              <w:t>20.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60" w:h="3031" w:wrap="none" w:vAnchor="page" w:hAnchor="page" w:x="1682" w:y="1776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Фатежский район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60" w:h="3031" w:wrap="none" w:vAnchor="page" w:hAnchor="page" w:x="1682" w:y="1776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60" w:h="3031" w:wrap="none" w:vAnchor="page" w:hAnchor="page" w:x="1682" w:y="1776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60" w:h="3031" w:wrap="none" w:vAnchor="page" w:hAnchor="page" w:x="1682" w:y="1776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9</w:t>
            </w:r>
          </w:p>
        </w:tc>
      </w:tr>
      <w:tr w:rsidR="00E66EE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60" w:h="3031" w:wrap="none" w:vAnchor="page" w:hAnchor="page" w:x="1682" w:y="1776"/>
              <w:shd w:val="clear" w:color="auto" w:fill="auto"/>
              <w:spacing w:line="280" w:lineRule="exact"/>
              <w:ind w:right="300"/>
            </w:pPr>
            <w:r>
              <w:rPr>
                <w:rStyle w:val="21"/>
              </w:rPr>
              <w:t>21.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60" w:h="3031" w:wrap="none" w:vAnchor="page" w:hAnchor="page" w:x="1682" w:y="1776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Щигровский район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60" w:h="3031" w:wrap="none" w:vAnchor="page" w:hAnchor="page" w:x="1682" w:y="1776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60" w:h="3031" w:wrap="none" w:vAnchor="page" w:hAnchor="page" w:x="1682" w:y="1776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60" w:h="3031" w:wrap="none" w:vAnchor="page" w:hAnchor="page" w:x="1682" w:y="1776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5</w:t>
            </w:r>
          </w:p>
        </w:tc>
      </w:tr>
      <w:tr w:rsidR="00E66EED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60" w:h="3031" w:wrap="none" w:vAnchor="page" w:hAnchor="page" w:x="1682" w:y="1776"/>
              <w:shd w:val="clear" w:color="auto" w:fill="auto"/>
              <w:spacing w:line="280" w:lineRule="exact"/>
              <w:ind w:right="300"/>
            </w:pPr>
            <w:r>
              <w:rPr>
                <w:rStyle w:val="21"/>
              </w:rPr>
              <w:t>22.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60" w:h="3031" w:wrap="none" w:vAnchor="page" w:hAnchor="page" w:x="1682" w:y="1776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г. Курск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EED" w:rsidRDefault="00C45D88">
            <w:pPr>
              <w:pStyle w:val="20"/>
              <w:framePr w:w="13360" w:h="3031" w:wrap="none" w:vAnchor="page" w:hAnchor="page" w:x="1682" w:y="1776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60" w:h="3031" w:wrap="none" w:vAnchor="page" w:hAnchor="page" w:x="1682" w:y="1776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60" w:h="3031" w:wrap="none" w:vAnchor="page" w:hAnchor="page" w:x="1682" w:y="1776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16</w:t>
            </w:r>
          </w:p>
        </w:tc>
      </w:tr>
      <w:tr w:rsidR="00E66EED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60" w:h="3031" w:wrap="none" w:vAnchor="page" w:hAnchor="page" w:x="1682" w:y="1776"/>
              <w:shd w:val="clear" w:color="auto" w:fill="auto"/>
              <w:spacing w:line="280" w:lineRule="exact"/>
              <w:ind w:right="300"/>
            </w:pPr>
            <w:r>
              <w:rPr>
                <w:rStyle w:val="21"/>
              </w:rPr>
              <w:t>23.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60" w:h="3031" w:wrap="none" w:vAnchor="page" w:hAnchor="page" w:x="1682" w:y="1776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г. Железногорск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60" w:h="3031" w:wrap="none" w:vAnchor="page" w:hAnchor="page" w:x="1682" w:y="1776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60" w:h="3031" w:wrap="none" w:vAnchor="page" w:hAnchor="page" w:x="1682" w:y="1776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60" w:h="3031" w:wrap="none" w:vAnchor="page" w:hAnchor="page" w:x="1682" w:y="1776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12</w:t>
            </w:r>
          </w:p>
        </w:tc>
      </w:tr>
      <w:tr w:rsidR="00E66EE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EED" w:rsidRDefault="00C45D88">
            <w:pPr>
              <w:pStyle w:val="20"/>
              <w:framePr w:w="13360" w:h="3031" w:wrap="none" w:vAnchor="page" w:hAnchor="page" w:x="1682" w:y="1776"/>
              <w:shd w:val="clear" w:color="auto" w:fill="auto"/>
              <w:spacing w:line="280" w:lineRule="exact"/>
              <w:ind w:right="300"/>
            </w:pPr>
            <w:r>
              <w:rPr>
                <w:rStyle w:val="21"/>
              </w:rPr>
              <w:t>24.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60" w:h="3031" w:wrap="none" w:vAnchor="page" w:hAnchor="page" w:x="1682" w:y="1776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г. Щигры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60" w:h="3031" w:wrap="none" w:vAnchor="page" w:hAnchor="page" w:x="1682" w:y="1776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60" w:h="3031" w:wrap="none" w:vAnchor="page" w:hAnchor="page" w:x="1682" w:y="1776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60" w:h="3031" w:wrap="none" w:vAnchor="page" w:hAnchor="page" w:x="1682" w:y="1776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</w:t>
            </w:r>
          </w:p>
        </w:tc>
      </w:tr>
      <w:tr w:rsidR="00E66EED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EED" w:rsidRDefault="00E66EED">
            <w:pPr>
              <w:framePr w:w="13360" w:h="3031" w:wrap="none" w:vAnchor="page" w:hAnchor="page" w:x="1682" w:y="1776"/>
              <w:rPr>
                <w:sz w:val="10"/>
                <w:szCs w:val="1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EED" w:rsidRDefault="00C45D88">
            <w:pPr>
              <w:pStyle w:val="20"/>
              <w:framePr w:w="13360" w:h="3031" w:wrap="none" w:vAnchor="page" w:hAnchor="page" w:x="1682" w:y="1776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ИТОГО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EED" w:rsidRDefault="00C45D88">
            <w:pPr>
              <w:pStyle w:val="20"/>
              <w:framePr w:w="13360" w:h="3031" w:wrap="none" w:vAnchor="page" w:hAnchor="page" w:x="1682" w:y="1776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EED" w:rsidRDefault="00C45D88">
            <w:pPr>
              <w:pStyle w:val="20"/>
              <w:framePr w:w="13360" w:h="3031" w:wrap="none" w:vAnchor="page" w:hAnchor="page" w:x="1682" w:y="1776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141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EED" w:rsidRDefault="00C45D88">
            <w:pPr>
              <w:pStyle w:val="20"/>
              <w:framePr w:w="13360" w:h="3031" w:wrap="none" w:vAnchor="page" w:hAnchor="page" w:x="1682" w:y="1776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113</w:t>
            </w:r>
          </w:p>
        </w:tc>
      </w:tr>
    </w:tbl>
    <w:p w:rsidR="00E66EED" w:rsidRDefault="00C45D88">
      <w:pPr>
        <w:pStyle w:val="a7"/>
        <w:framePr w:wrap="none" w:vAnchor="page" w:hAnchor="page" w:x="2096" w:y="5108"/>
        <w:shd w:val="clear" w:color="auto" w:fill="auto"/>
        <w:spacing w:line="280" w:lineRule="exact"/>
      </w:pPr>
      <w:r>
        <w:t>Результаты диагностики уровня профессиональных дефицитов учителей русского языка и литературы</w:t>
      </w:r>
    </w:p>
    <w:p w:rsidR="00E66EED" w:rsidRDefault="00C45D88">
      <w:pPr>
        <w:pStyle w:val="a5"/>
        <w:framePr w:w="3114" w:h="943" w:hRule="exact" w:wrap="none" w:vAnchor="page" w:hAnchor="page" w:x="6726" w:y="6014"/>
        <w:shd w:val="clear" w:color="auto" w:fill="auto"/>
        <w:spacing w:line="292" w:lineRule="exact"/>
        <w:jc w:val="center"/>
      </w:pPr>
      <w:r>
        <w:t>Распределение</w:t>
      </w:r>
      <w:r>
        <w:br/>
        <w:t>по дефицитарным уровням</w:t>
      </w:r>
      <w:r>
        <w:br/>
        <w:t>(учителя русского языка)</w:t>
      </w:r>
    </w:p>
    <w:p w:rsidR="00E66EED" w:rsidRDefault="00964B34">
      <w:pPr>
        <w:framePr w:wrap="none" w:vAnchor="page" w:hAnchor="page" w:x="6762" w:y="717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63420" cy="1948815"/>
            <wp:effectExtent l="0" t="0" r="0" b="0"/>
            <wp:docPr id="3" name="Рисунок 3" descr="C:\Users\Анна Николаевна\Desktop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 Николаевна\Desktop\media\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EED" w:rsidRDefault="00C45D88">
      <w:pPr>
        <w:pStyle w:val="23"/>
        <w:framePr w:wrap="none" w:vAnchor="page" w:hAnchor="page" w:x="6431" w:y="10487"/>
        <w:shd w:val="clear" w:color="auto" w:fill="auto"/>
        <w:spacing w:line="190" w:lineRule="exact"/>
      </w:pPr>
      <w:r>
        <w:t xml:space="preserve">-8 Минимальный И Средний </w:t>
      </w:r>
      <w:r>
        <w:rPr>
          <w:lang w:val="en-US" w:eastAsia="en-US" w:bidi="en-US"/>
        </w:rPr>
        <w:t>i</w:t>
      </w:r>
      <w:r>
        <w:t>. Высокий</w:t>
      </w:r>
    </w:p>
    <w:p w:rsidR="00E66EED" w:rsidRDefault="00E66EED">
      <w:pPr>
        <w:rPr>
          <w:sz w:val="2"/>
          <w:szCs w:val="2"/>
        </w:rPr>
        <w:sectPr w:rsidR="00E66EE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6EED" w:rsidRDefault="00C45D88">
      <w:pPr>
        <w:pStyle w:val="20"/>
        <w:framePr w:w="14612" w:h="343" w:hRule="exact" w:wrap="none" w:vAnchor="page" w:hAnchor="page" w:x="1124" w:y="1987"/>
        <w:shd w:val="clear" w:color="auto" w:fill="auto"/>
        <w:spacing w:line="280" w:lineRule="exact"/>
        <w:jc w:val="center"/>
      </w:pPr>
      <w:r>
        <w:lastRenderedPageBreak/>
        <w:t xml:space="preserve">Результаты диагностики уровня профессиональных дефицитов учителей </w:t>
      </w:r>
      <w:r>
        <w:t>математики</w:t>
      </w:r>
    </w:p>
    <w:p w:rsidR="00E66EED" w:rsidRDefault="00C45D88">
      <w:pPr>
        <w:pStyle w:val="a5"/>
        <w:framePr w:w="3085" w:h="968" w:hRule="exact" w:wrap="none" w:vAnchor="page" w:hAnchor="page" w:x="7161" w:y="2794"/>
        <w:shd w:val="clear" w:color="auto" w:fill="auto"/>
        <w:spacing w:line="302" w:lineRule="exact"/>
        <w:jc w:val="center"/>
      </w:pPr>
      <w:r>
        <w:t>Распределение</w:t>
      </w:r>
      <w:r>
        <w:br/>
        <w:t>по дефицитарным уровням</w:t>
      </w:r>
      <w:r>
        <w:br/>
        <w:t>(учителя математики)</w:t>
      </w:r>
    </w:p>
    <w:p w:rsidR="00E66EED" w:rsidRDefault="00964B34">
      <w:pPr>
        <w:framePr w:wrap="none" w:vAnchor="page" w:hAnchor="page" w:x="6531" w:y="397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413635" cy="2428240"/>
            <wp:effectExtent l="0" t="0" r="5715" b="0"/>
            <wp:docPr id="4" name="Рисунок 4" descr="C:\Users\Анна Николаевна\Desktop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на Николаевна\Desktop\media\image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2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EED" w:rsidRDefault="00C45D88">
      <w:pPr>
        <w:pStyle w:val="32"/>
        <w:framePr w:wrap="none" w:vAnchor="page" w:hAnchor="page" w:x="6823" w:y="8034"/>
        <w:shd w:val="clear" w:color="auto" w:fill="auto"/>
        <w:spacing w:line="240" w:lineRule="exact"/>
      </w:pPr>
      <w:r>
        <w:t xml:space="preserve">■ Минимальный ■ Средний </w:t>
      </w:r>
      <w:r>
        <w:rPr>
          <w:rStyle w:val="3TimesNewRoman95pt0pt"/>
          <w:rFonts w:eastAsia="Segoe UI"/>
        </w:rPr>
        <w:t>\</w:t>
      </w:r>
      <w:r>
        <w:t xml:space="preserve"> Высокий</w:t>
      </w:r>
    </w:p>
    <w:p w:rsidR="00E66EED" w:rsidRDefault="00C45D88">
      <w:pPr>
        <w:pStyle w:val="20"/>
        <w:framePr w:w="14612" w:h="1027" w:hRule="exact" w:wrap="none" w:vAnchor="page" w:hAnchor="page" w:x="1124" w:y="9713"/>
        <w:shd w:val="clear" w:color="auto" w:fill="auto"/>
        <w:spacing w:line="320" w:lineRule="exact"/>
        <w:jc w:val="both"/>
      </w:pPr>
      <w:r>
        <w:rPr>
          <w:rStyle w:val="24"/>
        </w:rPr>
        <w:t xml:space="preserve">Рекомендации. </w:t>
      </w:r>
      <w:r>
        <w:t>По результатам мониторинга необходимо а</w:t>
      </w:r>
      <w:r>
        <w:t>ктивизировать деятельность муниципальных тьюторских команд для работы с педагогами общеобразовательных организаций, участвующих в реализации проекта 500+ и мероприятиях регионального Комплекса мер (направление «Эффективная школа»).</w:t>
      </w:r>
    </w:p>
    <w:p w:rsidR="00E66EED" w:rsidRDefault="00E66EED">
      <w:pPr>
        <w:rPr>
          <w:sz w:val="2"/>
          <w:szCs w:val="2"/>
        </w:rPr>
      </w:pPr>
    </w:p>
    <w:sectPr w:rsidR="00E66EED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D88" w:rsidRDefault="00C45D88">
      <w:r>
        <w:separator/>
      </w:r>
    </w:p>
  </w:endnote>
  <w:endnote w:type="continuationSeparator" w:id="0">
    <w:p w:rsidR="00C45D88" w:rsidRDefault="00C4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D88" w:rsidRDefault="00C45D88"/>
  </w:footnote>
  <w:footnote w:type="continuationSeparator" w:id="0">
    <w:p w:rsidR="00C45D88" w:rsidRDefault="00C45D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ED"/>
    <w:rsid w:val="00326159"/>
    <w:rsid w:val="00964B34"/>
    <w:rsid w:val="00B16BE9"/>
    <w:rsid w:val="00C45D88"/>
    <w:rsid w:val="00C85D21"/>
    <w:rsid w:val="00E6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Garamond8pt">
    <w:name w:val="Основной текст (2) + Garamond;8 pt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Garamond75pt">
    <w:name w:val="Основной текст (2) + Garamond;7;5 pt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aramond6pt">
    <w:name w:val="Основной текст (2) + Garamond;6 pt;Полужирный"/>
    <w:basedOn w:val="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Подпись к картинке (2)_"/>
    <w:basedOn w:val="a0"/>
    <w:link w:val="2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Подпись к картинке (3)_"/>
    <w:basedOn w:val="a0"/>
    <w:link w:val="3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3TimesNewRoman95pt0pt">
    <w:name w:val="Подпись к картинке (3) + Times New Roman;9;5 pt;Курсив;Интервал 0 pt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36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Segoe UI" w:eastAsia="Segoe UI" w:hAnsi="Segoe UI" w:cs="Segoe UI"/>
      <w:spacing w:val="-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Garamond8pt">
    <w:name w:val="Основной текст (2) + Garamond;8 pt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Garamond75pt">
    <w:name w:val="Основной текст (2) + Garamond;7;5 pt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aramond6pt">
    <w:name w:val="Основной текст (2) + Garamond;6 pt;Полужирный"/>
    <w:basedOn w:val="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Подпись к картинке (2)_"/>
    <w:basedOn w:val="a0"/>
    <w:link w:val="2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Подпись к картинке (3)_"/>
    <w:basedOn w:val="a0"/>
    <w:link w:val="3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3TimesNewRoman95pt0pt">
    <w:name w:val="Подпись к картинке (3) + Times New Roman;9;5 pt;Курсив;Интервал 0 pt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36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Segoe UI" w:eastAsia="Segoe UI" w:hAnsi="Segoe UI" w:cs="Segoe UI"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</dc:creator>
  <cp:lastModifiedBy>Анна Николаевна</cp:lastModifiedBy>
  <cp:revision>2</cp:revision>
  <dcterms:created xsi:type="dcterms:W3CDTF">2022-09-06T13:15:00Z</dcterms:created>
  <dcterms:modified xsi:type="dcterms:W3CDTF">2022-09-06T13:15:00Z</dcterms:modified>
</cp:coreProperties>
</file>